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7A7A" w14:textId="54069A8C" w:rsidR="008C3452" w:rsidRPr="00CB5621" w:rsidRDefault="008C3452" w:rsidP="008C3452">
      <w:pPr>
        <w:rPr>
          <w:b/>
          <w:bCs/>
          <w:caps/>
          <w:color w:val="FF0000"/>
          <w:sz w:val="22"/>
          <w:szCs w:val="22"/>
          <w:lang w:val="en-US"/>
        </w:rPr>
      </w:pPr>
      <w:r w:rsidRPr="00CB5621">
        <w:rPr>
          <w:b/>
          <w:bCs/>
          <w:caps/>
          <w:sz w:val="22"/>
          <w:szCs w:val="22"/>
          <w:lang w:val="en-US"/>
        </w:rPr>
        <w:t xml:space="preserve">JUELSMINDE, Denmark, </w:t>
      </w:r>
      <w:r w:rsidR="00271A99">
        <w:rPr>
          <w:b/>
          <w:bCs/>
          <w:caps/>
          <w:sz w:val="22"/>
          <w:szCs w:val="22"/>
          <w:lang w:val="en-US"/>
        </w:rPr>
        <w:t>18</w:t>
      </w:r>
      <w:r w:rsidR="00271A99" w:rsidRPr="00F11DE0">
        <w:rPr>
          <w:b/>
          <w:bCs/>
          <w:caps/>
          <w:sz w:val="22"/>
          <w:szCs w:val="22"/>
          <w:vertAlign w:val="superscript"/>
          <w:lang w:val="en-US"/>
        </w:rPr>
        <w:t>th</w:t>
      </w:r>
      <w:r w:rsidR="00271A99" w:rsidRPr="00F11DE0">
        <w:rPr>
          <w:b/>
          <w:bCs/>
          <w:caps/>
          <w:sz w:val="22"/>
          <w:szCs w:val="22"/>
          <w:lang w:val="en-US"/>
        </w:rPr>
        <w:t xml:space="preserve"> </w:t>
      </w:r>
      <w:r w:rsidR="00271A99">
        <w:rPr>
          <w:b/>
          <w:bCs/>
          <w:caps/>
          <w:sz w:val="22"/>
          <w:szCs w:val="22"/>
          <w:lang w:val="en-US"/>
        </w:rPr>
        <w:t xml:space="preserve">OCTOBER </w:t>
      </w:r>
      <w:r w:rsidR="00271A99" w:rsidRPr="00CB5621">
        <w:rPr>
          <w:b/>
          <w:bCs/>
          <w:caps/>
          <w:sz w:val="22"/>
          <w:szCs w:val="22"/>
          <w:lang w:val="en-US"/>
        </w:rPr>
        <w:t>2019</w:t>
      </w:r>
    </w:p>
    <w:p w14:paraId="392581B9" w14:textId="77777777" w:rsidR="008C3452" w:rsidRPr="00CB5621" w:rsidRDefault="008C3452" w:rsidP="008C3452">
      <w:pPr>
        <w:rPr>
          <w:lang w:val="en-US"/>
        </w:rPr>
      </w:pPr>
    </w:p>
    <w:p w14:paraId="30AF6C56" w14:textId="08194D27" w:rsidR="00307A52" w:rsidRPr="00362FA0" w:rsidRDefault="009644BE" w:rsidP="00307A52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9644BE">
        <w:rPr>
          <w:b/>
          <w:bCs/>
          <w:sz w:val="28"/>
          <w:szCs w:val="28"/>
          <w:lang w:val="en-US"/>
        </w:rPr>
        <w:t>Palsgaard</w:t>
      </w:r>
      <w:r w:rsidR="00F86D59">
        <w:rPr>
          <w:b/>
          <w:bCs/>
          <w:sz w:val="28"/>
          <w:szCs w:val="28"/>
          <w:lang w:val="en-US"/>
        </w:rPr>
        <w:t>’s</w:t>
      </w:r>
      <w:proofErr w:type="spellEnd"/>
      <w:r w:rsidR="00F86D59">
        <w:rPr>
          <w:b/>
          <w:bCs/>
          <w:sz w:val="28"/>
          <w:szCs w:val="28"/>
          <w:lang w:val="en-US"/>
        </w:rPr>
        <w:t xml:space="preserve"> </w:t>
      </w:r>
      <w:r w:rsidR="00BB0202">
        <w:rPr>
          <w:b/>
          <w:bCs/>
          <w:sz w:val="28"/>
          <w:szCs w:val="28"/>
          <w:lang w:val="en-US"/>
        </w:rPr>
        <w:t>carbon-neutral</w:t>
      </w:r>
      <w:r w:rsidR="00F86D59">
        <w:rPr>
          <w:b/>
          <w:bCs/>
          <w:sz w:val="28"/>
          <w:szCs w:val="28"/>
          <w:lang w:val="en-US"/>
        </w:rPr>
        <w:t xml:space="preserve"> production taps into demand for sustainability</w:t>
      </w:r>
    </w:p>
    <w:p w14:paraId="5AB05B72" w14:textId="7A7FFA7A" w:rsidR="00EB1586" w:rsidRPr="00CB5621" w:rsidRDefault="00EB1586" w:rsidP="00127D3B">
      <w:pPr>
        <w:rPr>
          <w:lang w:val="en-US"/>
        </w:rPr>
      </w:pPr>
    </w:p>
    <w:p w14:paraId="72157A41" w14:textId="48A5C753" w:rsidR="00F86D59" w:rsidRDefault="00F86D59" w:rsidP="009644BE">
      <w:pPr>
        <w:rPr>
          <w:lang w:val="en-US"/>
        </w:rPr>
      </w:pPr>
      <w:r>
        <w:rPr>
          <w:lang w:val="en-US"/>
        </w:rPr>
        <w:t xml:space="preserve">Amid growing consumer demand for sustainable food products in Europe, </w:t>
      </w:r>
      <w:r w:rsidRPr="009644BE">
        <w:rPr>
          <w:lang w:val="en-US"/>
        </w:rPr>
        <w:t xml:space="preserve">emulsifier </w:t>
      </w:r>
      <w:r w:rsidR="00B10C7C">
        <w:rPr>
          <w:lang w:val="en-US"/>
        </w:rPr>
        <w:t>specialist</w:t>
      </w:r>
      <w:r w:rsidRPr="009644BE">
        <w:rPr>
          <w:lang w:val="en-US"/>
        </w:rPr>
        <w:t xml:space="preserve"> </w:t>
      </w:r>
      <w:proofErr w:type="spellStart"/>
      <w:r>
        <w:rPr>
          <w:lang w:val="en-US"/>
        </w:rPr>
        <w:t>Palsgaard</w:t>
      </w:r>
      <w:proofErr w:type="spellEnd"/>
      <w:r>
        <w:rPr>
          <w:lang w:val="en-US"/>
        </w:rPr>
        <w:t xml:space="preserve"> will be showcasing its carbon-neutral approach at Food Ingredients Europe </w:t>
      </w:r>
      <w:r w:rsidRPr="00F86D59">
        <w:rPr>
          <w:lang w:val="en-US"/>
        </w:rPr>
        <w:t>(3rd to 5th December in Paris).</w:t>
      </w:r>
    </w:p>
    <w:p w14:paraId="38CB83D2" w14:textId="77777777" w:rsidR="00F86D59" w:rsidRDefault="00F86D59" w:rsidP="009644BE">
      <w:pPr>
        <w:rPr>
          <w:lang w:val="en-US"/>
        </w:rPr>
      </w:pPr>
    </w:p>
    <w:p w14:paraId="25D65007" w14:textId="03E07DC3" w:rsidR="005F5A8A" w:rsidRDefault="00F86D59" w:rsidP="009644BE">
      <w:pPr>
        <w:rPr>
          <w:lang w:val="en-US"/>
        </w:rPr>
      </w:pPr>
      <w:proofErr w:type="spellStart"/>
      <w:r>
        <w:rPr>
          <w:lang w:val="en-US"/>
        </w:rPr>
        <w:t>Palsgaard</w:t>
      </w:r>
      <w:proofErr w:type="spellEnd"/>
      <w:r w:rsidRPr="009644BE">
        <w:rPr>
          <w:lang w:val="en-US"/>
        </w:rPr>
        <w:t>, known as the inventor of the modern plant-based food emulsifier,</w:t>
      </w:r>
      <w:r>
        <w:rPr>
          <w:lang w:val="en-US"/>
        </w:rPr>
        <w:t xml:space="preserve"> achieved carbon-neutral production last year after cutting</w:t>
      </w:r>
      <w:r w:rsidRPr="00F86D59">
        <w:rPr>
          <w:lang w:val="en-US"/>
        </w:rPr>
        <w:t xml:space="preserve"> net emissions from 12,029 </w:t>
      </w:r>
      <w:proofErr w:type="spellStart"/>
      <w:r w:rsidRPr="00F86D59">
        <w:rPr>
          <w:lang w:val="en-US"/>
        </w:rPr>
        <w:t>tonnes</w:t>
      </w:r>
      <w:proofErr w:type="spellEnd"/>
      <w:r w:rsidRPr="00F86D59">
        <w:rPr>
          <w:lang w:val="en-US"/>
        </w:rPr>
        <w:t xml:space="preserve"> in 2010 to zero in 2018.</w:t>
      </w:r>
    </w:p>
    <w:p w14:paraId="1CF1872A" w14:textId="77777777" w:rsidR="005F5A8A" w:rsidRDefault="005F5A8A" w:rsidP="009644BE">
      <w:pPr>
        <w:rPr>
          <w:lang w:val="en-US"/>
        </w:rPr>
      </w:pPr>
    </w:p>
    <w:p w14:paraId="23A1F58C" w14:textId="71AC151F" w:rsidR="000003F8" w:rsidRDefault="00F86D59" w:rsidP="009644BE">
      <w:pPr>
        <w:rPr>
          <w:lang w:val="en-US"/>
        </w:rPr>
      </w:pPr>
      <w:r>
        <w:rPr>
          <w:lang w:val="en-US"/>
        </w:rPr>
        <w:t xml:space="preserve">The </w:t>
      </w:r>
      <w:r w:rsidR="00BB0202">
        <w:rPr>
          <w:lang w:val="en-US"/>
        </w:rPr>
        <w:t xml:space="preserve">Danish </w:t>
      </w:r>
      <w:r>
        <w:rPr>
          <w:lang w:val="en-US"/>
        </w:rPr>
        <w:t>company</w:t>
      </w:r>
      <w:r w:rsidR="00B969F7">
        <w:rPr>
          <w:lang w:val="en-US"/>
        </w:rPr>
        <w:t xml:space="preserve">’s </w:t>
      </w:r>
      <w:r w:rsidR="00B77A2C">
        <w:rPr>
          <w:lang w:val="en-US"/>
        </w:rPr>
        <w:t>net-zero</w:t>
      </w:r>
      <w:r>
        <w:rPr>
          <w:lang w:val="en-US"/>
        </w:rPr>
        <w:t xml:space="preserve"> </w:t>
      </w:r>
      <w:r w:rsidR="00B969F7">
        <w:rPr>
          <w:lang w:val="en-US"/>
        </w:rPr>
        <w:t>production taps into</w:t>
      </w:r>
      <w:r w:rsidR="00BB0202">
        <w:rPr>
          <w:lang w:val="en-US"/>
        </w:rPr>
        <w:t xml:space="preserve"> growing demand for sustainable food products</w:t>
      </w:r>
      <w:r w:rsidR="000003F8">
        <w:rPr>
          <w:lang w:val="en-US"/>
        </w:rPr>
        <w:t xml:space="preserve"> across Europe</w:t>
      </w:r>
      <w:r w:rsidR="00BB0202">
        <w:rPr>
          <w:lang w:val="en-US"/>
        </w:rPr>
        <w:t xml:space="preserve">. </w:t>
      </w:r>
    </w:p>
    <w:p w14:paraId="51C63347" w14:textId="77777777" w:rsidR="000003F8" w:rsidRDefault="000003F8" w:rsidP="009644BE">
      <w:pPr>
        <w:rPr>
          <w:lang w:val="en-US"/>
        </w:rPr>
      </w:pPr>
    </w:p>
    <w:p w14:paraId="39C20F33" w14:textId="75B9FF53" w:rsidR="00F86D59" w:rsidRDefault="00BB0202" w:rsidP="009644BE">
      <w:pPr>
        <w:rPr>
          <w:lang w:val="en-US"/>
        </w:rPr>
      </w:pPr>
      <w:r>
        <w:rPr>
          <w:lang w:val="en-US"/>
        </w:rPr>
        <w:t>According to</w:t>
      </w:r>
      <w:r w:rsidR="000003F8">
        <w:rPr>
          <w:lang w:val="en-US"/>
        </w:rPr>
        <w:t xml:space="preserve"> recent</w:t>
      </w:r>
      <w:r>
        <w:rPr>
          <w:lang w:val="en-US"/>
        </w:rPr>
        <w:t xml:space="preserve"> </w:t>
      </w:r>
      <w:r w:rsidR="000003F8">
        <w:rPr>
          <w:lang w:val="en-US"/>
        </w:rPr>
        <w:t>research published by the International Trade Centre and European Commission</w:t>
      </w:r>
      <w:r w:rsidR="004642BD">
        <w:rPr>
          <w:rStyle w:val="EndnoteReference"/>
          <w:lang w:val="en-US"/>
        </w:rPr>
        <w:endnoteReference w:id="1"/>
      </w:r>
      <w:r w:rsidR="000003F8">
        <w:rPr>
          <w:lang w:val="en-US"/>
        </w:rPr>
        <w:t xml:space="preserve">, </w:t>
      </w:r>
      <w:r w:rsidR="000003F8" w:rsidRPr="000003F8">
        <w:rPr>
          <w:lang w:val="en-US"/>
        </w:rPr>
        <w:t>98% of food retailers in France, Germany, Italy, the Netherlands and Spain</w:t>
      </w:r>
      <w:r w:rsidR="000003F8">
        <w:rPr>
          <w:lang w:val="en-US"/>
        </w:rPr>
        <w:t xml:space="preserve"> </w:t>
      </w:r>
      <w:r w:rsidR="000003F8" w:rsidRPr="000003F8">
        <w:rPr>
          <w:lang w:val="en-US"/>
        </w:rPr>
        <w:t>reported increased sales of sustain</w:t>
      </w:r>
      <w:r w:rsidR="000003F8">
        <w:rPr>
          <w:lang w:val="en-US"/>
        </w:rPr>
        <w:t>able products over the last five years.</w:t>
      </w:r>
    </w:p>
    <w:p w14:paraId="6AA711E9" w14:textId="2667096D" w:rsidR="00B77A2C" w:rsidRDefault="00B77A2C" w:rsidP="009D3001"/>
    <w:p w14:paraId="3F861D51" w14:textId="2A8DF995" w:rsidR="00B77A2C" w:rsidRDefault="00B77A2C" w:rsidP="009D3001">
      <w:r>
        <w:t>The research also showed that</w:t>
      </w:r>
      <w:r w:rsidR="00B10C7C">
        <w:t>, across eight product groups</w:t>
      </w:r>
      <w:r w:rsidR="004642BD">
        <w:rPr>
          <w:rStyle w:val="EndnoteReference"/>
        </w:rPr>
        <w:endnoteReference w:id="2"/>
      </w:r>
      <w:r w:rsidR="00B10C7C">
        <w:t>,</w:t>
      </w:r>
      <w:r>
        <w:t xml:space="preserve"> t</w:t>
      </w:r>
      <w:r w:rsidRPr="009D3001">
        <w:t>he</w:t>
      </w:r>
      <w:r w:rsidR="005F5A8A">
        <w:t xml:space="preserve"> food category saw the</w:t>
      </w:r>
      <w:r w:rsidRPr="009D3001">
        <w:t xml:space="preserve"> highest growth of sustainable product sales </w:t>
      </w:r>
      <w:r w:rsidR="00C3550C">
        <w:t>during the same timeframe</w:t>
      </w:r>
      <w:r>
        <w:t xml:space="preserve"> </w:t>
      </w:r>
      <w:r w:rsidRPr="009D3001">
        <w:t>(18.3%)</w:t>
      </w:r>
      <w:r>
        <w:t>.</w:t>
      </w:r>
    </w:p>
    <w:p w14:paraId="51549A6A" w14:textId="21E1C0F8" w:rsidR="009D3001" w:rsidRDefault="009D3001" w:rsidP="009D3001"/>
    <w:p w14:paraId="6CB4A519" w14:textId="7F8CBC92" w:rsidR="009D3001" w:rsidRDefault="00B77A2C" w:rsidP="009D3001">
      <w:proofErr w:type="spellStart"/>
      <w:r>
        <w:t>Palsgaard</w:t>
      </w:r>
      <w:proofErr w:type="spellEnd"/>
      <w:r w:rsidR="00C36727">
        <w:t xml:space="preserve"> </w:t>
      </w:r>
      <w:r w:rsidR="00C36727" w:rsidRPr="00C36727">
        <w:t>CEO</w:t>
      </w:r>
      <w:r w:rsidR="00C36727">
        <w:t xml:space="preserve"> </w:t>
      </w:r>
      <w:r w:rsidR="00C36727" w:rsidRPr="00C36727">
        <w:t xml:space="preserve">Jakob </w:t>
      </w:r>
      <w:proofErr w:type="spellStart"/>
      <w:r w:rsidR="00C36727" w:rsidRPr="00C36727">
        <w:t>Thøisen</w:t>
      </w:r>
      <w:proofErr w:type="spellEnd"/>
      <w:r w:rsidR="00C36727">
        <w:t xml:space="preserve"> </w:t>
      </w:r>
      <w:r>
        <w:t xml:space="preserve">said: </w:t>
      </w:r>
      <w:r w:rsidR="009D3001">
        <w:t>“</w:t>
      </w:r>
      <w:r>
        <w:t xml:space="preserve">Climate change is </w:t>
      </w:r>
      <w:r w:rsidR="00B969F7">
        <w:t>now attracting widespread attention</w:t>
      </w:r>
      <w:r>
        <w:t xml:space="preserve"> and the research shows that both consumers and retailers are </w:t>
      </w:r>
      <w:r w:rsidR="00B969F7">
        <w:t>increasingly</w:t>
      </w:r>
      <w:r>
        <w:t xml:space="preserve"> demanding sustainable products. In 2010, we set out on a ten-year journey to achieve </w:t>
      </w:r>
      <w:r>
        <w:rPr>
          <w:lang w:val="en-US"/>
        </w:rPr>
        <w:t xml:space="preserve">carbon-neutral production and </w:t>
      </w:r>
      <w:r w:rsidR="00B969F7">
        <w:rPr>
          <w:lang w:val="en-US"/>
        </w:rPr>
        <w:t xml:space="preserve">we </w:t>
      </w:r>
      <w:r>
        <w:rPr>
          <w:lang w:val="en-US"/>
        </w:rPr>
        <w:t xml:space="preserve">achieved </w:t>
      </w:r>
      <w:r w:rsidR="00B969F7">
        <w:rPr>
          <w:lang w:val="en-US"/>
        </w:rPr>
        <w:t>that</w:t>
      </w:r>
      <w:r>
        <w:rPr>
          <w:lang w:val="en-US"/>
        </w:rPr>
        <w:t xml:space="preserve"> goal two years ahead of schedule. As far as we know, </w:t>
      </w:r>
      <w:r>
        <w:t>we’re the only company in the emulsifier industry anywhere to have achieved this.”</w:t>
      </w:r>
    </w:p>
    <w:p w14:paraId="0659B827" w14:textId="4C73CC82" w:rsidR="004642BD" w:rsidRDefault="004642BD" w:rsidP="006F6095"/>
    <w:p w14:paraId="4CCB42F1" w14:textId="30D25752" w:rsidR="004642BD" w:rsidRDefault="004642BD" w:rsidP="004642BD">
      <w:proofErr w:type="spellStart"/>
      <w:r>
        <w:t>Palsgaard</w:t>
      </w:r>
      <w:proofErr w:type="spellEnd"/>
      <w:r>
        <w:t xml:space="preserve"> helps the global food industry make the most of the ability to mix oil and water. Exhibiting at Food Ingredients Europe (Stand 6B120), the company will showcase its speciali</w:t>
      </w:r>
      <w:r w:rsidR="00C3550C">
        <w:t>z</w:t>
      </w:r>
      <w:r>
        <w:t>ed emulsifiers (and emulsifier/stabiliser systems) for dairy, confectionery, bakery, condiments, ice cream and a range of other applications.</w:t>
      </w:r>
    </w:p>
    <w:p w14:paraId="2CD3E39B" w14:textId="77777777" w:rsidR="004642BD" w:rsidRDefault="004642BD" w:rsidP="004642BD"/>
    <w:p w14:paraId="12FA0035" w14:textId="56455C6F" w:rsidR="004642BD" w:rsidRDefault="004642BD" w:rsidP="006F6095">
      <w:proofErr w:type="spellStart"/>
      <w:r>
        <w:t>Palsgaard</w:t>
      </w:r>
      <w:proofErr w:type="spellEnd"/>
      <w:r>
        <w:t xml:space="preserve"> can help manufacturers improve quality and shelf-life, as well as producing better-for-you products. It is also uniquely placed to meet consumer demand for greater responsibility, particularly in relation to sustainability.</w:t>
      </w:r>
    </w:p>
    <w:p w14:paraId="3DF7E9D0" w14:textId="6AD1A215" w:rsidR="005F5A8A" w:rsidRDefault="005F5A8A" w:rsidP="006F6095"/>
    <w:p w14:paraId="0743F173" w14:textId="2549F3CD" w:rsidR="005F5A8A" w:rsidRDefault="005F5A8A" w:rsidP="006F6095">
      <w:r w:rsidRPr="005F5A8A">
        <w:t>It is the world’s only commercial source of fully sustainable emulsifiers based on RSPO SG-certified palm oil and produced in CO</w:t>
      </w:r>
      <w:r w:rsidRPr="009F3566">
        <w:rPr>
          <w:vertAlign w:val="subscript"/>
        </w:rPr>
        <w:t>2</w:t>
      </w:r>
      <w:r w:rsidRPr="005F5A8A">
        <w:t>-neutral factories.</w:t>
      </w:r>
    </w:p>
    <w:p w14:paraId="3C5D2A37" w14:textId="77777777" w:rsidR="009644BE" w:rsidRPr="00CB5621" w:rsidRDefault="009644BE" w:rsidP="009644BE">
      <w:pPr>
        <w:rPr>
          <w:lang w:val="en-US"/>
        </w:rPr>
      </w:pPr>
    </w:p>
    <w:p w14:paraId="52560A67" w14:textId="6702155F" w:rsidR="00E57871" w:rsidRPr="00CB5621" w:rsidRDefault="00E57871" w:rsidP="00127D3B">
      <w:pPr>
        <w:rPr>
          <w:b/>
          <w:bCs/>
          <w:lang w:val="en-US"/>
        </w:rPr>
      </w:pPr>
      <w:r w:rsidRPr="00CB5621">
        <w:rPr>
          <w:b/>
          <w:bCs/>
          <w:lang w:val="en-US"/>
        </w:rPr>
        <w:t xml:space="preserve">About </w:t>
      </w:r>
      <w:proofErr w:type="spellStart"/>
      <w:r w:rsidRPr="00CB5621">
        <w:rPr>
          <w:b/>
          <w:bCs/>
          <w:lang w:val="en-US"/>
        </w:rPr>
        <w:t>Palsgaard</w:t>
      </w:r>
      <w:proofErr w:type="spellEnd"/>
    </w:p>
    <w:p w14:paraId="1E4ED924" w14:textId="70900D7A" w:rsidR="00C7144B" w:rsidRPr="00CB5621" w:rsidRDefault="00C7144B" w:rsidP="00127D3B">
      <w:pPr>
        <w:rPr>
          <w:lang w:val="en-US"/>
        </w:rPr>
      </w:pPr>
    </w:p>
    <w:p w14:paraId="1052B1D5" w14:textId="2780E74A" w:rsidR="006F0854" w:rsidRPr="00CB5621" w:rsidRDefault="00C7144B" w:rsidP="00127D3B">
      <w:pPr>
        <w:rPr>
          <w:lang w:val="en-US"/>
        </w:rPr>
      </w:pPr>
      <w:r w:rsidRPr="00CB5621">
        <w:rPr>
          <w:lang w:val="en-US"/>
        </w:rPr>
        <w:t xml:space="preserve">Emulsifier specialist </w:t>
      </w: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helps </w:t>
      </w:r>
      <w:r w:rsidR="006F0854" w:rsidRPr="00CB5621">
        <w:rPr>
          <w:lang w:val="en-US"/>
        </w:rPr>
        <w:t xml:space="preserve">the global food industry make the most of the ability to mix oil and water. </w:t>
      </w:r>
    </w:p>
    <w:p w14:paraId="4A8126AB" w14:textId="57B54B41" w:rsidR="005C0BF9" w:rsidRPr="00CB5621" w:rsidRDefault="005C0BF9" w:rsidP="00127D3B">
      <w:pPr>
        <w:rPr>
          <w:lang w:val="en-US"/>
        </w:rPr>
      </w:pPr>
    </w:p>
    <w:p w14:paraId="6114F459" w14:textId="78D8BBA9" w:rsidR="005C0BF9" w:rsidRPr="00CB5621" w:rsidRDefault="005C0BF9" w:rsidP="00127D3B">
      <w:pPr>
        <w:rPr>
          <w:lang w:val="en-US"/>
        </w:rPr>
      </w:pPr>
      <w:r w:rsidRPr="00CB5621">
        <w:rPr>
          <w:lang w:val="en-US"/>
        </w:rPr>
        <w:t xml:space="preserve">Thanks to </w:t>
      </w:r>
      <w:r w:rsidR="00C7144B" w:rsidRPr="00CB5621">
        <w:rPr>
          <w:lang w:val="en-US"/>
        </w:rPr>
        <w:t>the company’s</w:t>
      </w:r>
      <w:r w:rsidRPr="00CB5621">
        <w:rPr>
          <w:lang w:val="en-US"/>
        </w:rPr>
        <w:t xml:space="preserve"> </w:t>
      </w:r>
      <w:r w:rsidR="00CB5621" w:rsidRPr="00CB5621">
        <w:rPr>
          <w:lang w:val="en-US"/>
        </w:rPr>
        <w:t>specialized</w:t>
      </w:r>
      <w:r w:rsidRPr="00CB5621">
        <w:rPr>
          <w:lang w:val="en-US"/>
        </w:rPr>
        <w:t xml:space="preserve"> emulsifiers </w:t>
      </w:r>
      <w:r w:rsidR="00C7144B" w:rsidRPr="00CB5621">
        <w:rPr>
          <w:lang w:val="en-US"/>
        </w:rPr>
        <w:t>(</w:t>
      </w:r>
      <w:r w:rsidRPr="00CB5621">
        <w:rPr>
          <w:lang w:val="en-US"/>
        </w:rPr>
        <w:t>and emulsifier/</w:t>
      </w:r>
      <w:r w:rsidR="00CB5621" w:rsidRPr="00CB5621">
        <w:rPr>
          <w:lang w:val="en-US"/>
        </w:rPr>
        <w:t>stabilizer</w:t>
      </w:r>
      <w:r w:rsidRPr="00CB5621">
        <w:rPr>
          <w:lang w:val="en-US"/>
        </w:rPr>
        <w:t xml:space="preserve"> systems</w:t>
      </w:r>
      <w:r w:rsidR="00C7144B" w:rsidRPr="00CB5621">
        <w:rPr>
          <w:lang w:val="en-US"/>
        </w:rPr>
        <w:t>),</w:t>
      </w:r>
      <w:r w:rsidRPr="00CB5621">
        <w:rPr>
          <w:lang w:val="en-US"/>
        </w:rPr>
        <w:t xml:space="preserve"> </w:t>
      </w:r>
      <w:r w:rsidR="008E0B2F" w:rsidRPr="00CB5621">
        <w:rPr>
          <w:lang w:val="en-US"/>
        </w:rPr>
        <w:t>bakery, c</w:t>
      </w:r>
      <w:r w:rsidR="00F335CF" w:rsidRPr="00CB5621">
        <w:rPr>
          <w:lang w:val="en-US"/>
        </w:rPr>
        <w:t>onfectionery</w:t>
      </w:r>
      <w:r w:rsidR="008E0B2F" w:rsidRPr="00CB5621">
        <w:rPr>
          <w:lang w:val="en-US"/>
        </w:rPr>
        <w:t xml:space="preserve">, condiments, dairy, ice cream, margarine and meat producers </w:t>
      </w:r>
      <w:r w:rsidR="00F335CF" w:rsidRPr="00CB5621">
        <w:rPr>
          <w:lang w:val="en-US"/>
        </w:rPr>
        <w:t>can</w:t>
      </w:r>
      <w:r w:rsidR="008E0B2F" w:rsidRPr="00CB5621">
        <w:rPr>
          <w:lang w:val="en-US"/>
        </w:rPr>
        <w:t xml:space="preserve"> improve the quality </w:t>
      </w:r>
      <w:r w:rsidR="008E0B2F" w:rsidRPr="00CB5621">
        <w:rPr>
          <w:lang w:val="en-US"/>
        </w:rPr>
        <w:lastRenderedPageBreak/>
        <w:t>and extend the shelf-life</w:t>
      </w:r>
      <w:r w:rsidR="00F335CF" w:rsidRPr="00CB5621">
        <w:rPr>
          <w:lang w:val="en-US"/>
        </w:rPr>
        <w:t xml:space="preserve"> of their products. Just as importantly</w:t>
      </w:r>
      <w:r w:rsidR="007D2654" w:rsidRPr="00CB5621">
        <w:rPr>
          <w:lang w:val="en-US"/>
        </w:rPr>
        <w:t>, they can produce better-for-you products with improved taste, mouthfeel and texture while using less resources.</w:t>
      </w:r>
    </w:p>
    <w:p w14:paraId="64DDC52D" w14:textId="2AE22C2D" w:rsidR="007D2654" w:rsidRPr="00CB5621" w:rsidRDefault="007D2654" w:rsidP="00127D3B">
      <w:pPr>
        <w:rPr>
          <w:lang w:val="en-US"/>
        </w:rPr>
      </w:pPr>
    </w:p>
    <w:p w14:paraId="41C586ED" w14:textId="1F4B8D04" w:rsidR="007D2654" w:rsidRPr="00CB5621" w:rsidRDefault="000B1A99" w:rsidP="00127D3B">
      <w:pPr>
        <w:rPr>
          <w:lang w:val="en-US"/>
        </w:rPr>
      </w:pPr>
      <w:r w:rsidRPr="00CB5621">
        <w:rPr>
          <w:lang w:val="en-US"/>
        </w:rPr>
        <w:t xml:space="preserve">Since </w:t>
      </w:r>
      <w:r w:rsidR="00C7144B" w:rsidRPr="00CB5621">
        <w:rPr>
          <w:lang w:val="en-US"/>
        </w:rPr>
        <w:t xml:space="preserve">its </w:t>
      </w:r>
      <w:r w:rsidRPr="00CB5621">
        <w:rPr>
          <w:lang w:val="en-US"/>
        </w:rPr>
        <w:t xml:space="preserve">founder Einar Viggo </w:t>
      </w:r>
      <w:proofErr w:type="spellStart"/>
      <w:r w:rsidRPr="00CB5621">
        <w:rPr>
          <w:lang w:val="en-US"/>
        </w:rPr>
        <w:t>Schou</w:t>
      </w:r>
      <w:proofErr w:type="spellEnd"/>
      <w:r w:rsidRPr="00CB5621">
        <w:rPr>
          <w:lang w:val="en-US"/>
        </w:rPr>
        <w:t xml:space="preserve"> invented the modern plant-based food emulsifier in 1917</w:t>
      </w:r>
      <w:r w:rsidR="00C7144B" w:rsidRPr="00CB5621">
        <w:rPr>
          <w:lang w:val="en-US"/>
        </w:rPr>
        <w:t>,</w:t>
      </w:r>
      <w:r w:rsidRPr="00CB5621">
        <w:rPr>
          <w:lang w:val="en-US"/>
        </w:rPr>
        <w:t xml:space="preserve"> </w:t>
      </w:r>
      <w:proofErr w:type="spellStart"/>
      <w:r w:rsidR="00D577A8" w:rsidRPr="00CB5621">
        <w:rPr>
          <w:lang w:val="en-US"/>
        </w:rPr>
        <w:t>Palsgaard</w:t>
      </w:r>
      <w:proofErr w:type="spellEnd"/>
      <w:r w:rsidR="00D577A8" w:rsidRPr="00CB5621">
        <w:rPr>
          <w:lang w:val="en-US"/>
        </w:rPr>
        <w:t xml:space="preserve"> </w:t>
      </w:r>
      <w:r w:rsidR="00C7144B" w:rsidRPr="00CB5621">
        <w:rPr>
          <w:lang w:val="en-US"/>
        </w:rPr>
        <w:t>has offered the industry</w:t>
      </w:r>
      <w:r w:rsidR="00D577A8" w:rsidRPr="00CB5621">
        <w:rPr>
          <w:lang w:val="en-US"/>
        </w:rPr>
        <w:t xml:space="preserve"> </w:t>
      </w:r>
      <w:r w:rsidR="00C7144B" w:rsidRPr="00CB5621">
        <w:rPr>
          <w:lang w:val="en-US"/>
        </w:rPr>
        <w:t>k</w:t>
      </w:r>
      <w:r w:rsidR="00D577A8" w:rsidRPr="00CB5621">
        <w:rPr>
          <w:lang w:val="en-US"/>
        </w:rPr>
        <w:t xml:space="preserve">now-how and innovation. </w:t>
      </w:r>
      <w:r w:rsidR="007D2654" w:rsidRPr="00CB5621">
        <w:rPr>
          <w:lang w:val="en-US"/>
        </w:rPr>
        <w:t>From its six application cent</w:t>
      </w:r>
      <w:r w:rsidR="00DF0AAD">
        <w:rPr>
          <w:lang w:val="en-US"/>
        </w:rPr>
        <w:t>ers</w:t>
      </w:r>
      <w:r w:rsidR="007D2654" w:rsidRPr="00CB5621">
        <w:rPr>
          <w:lang w:val="en-US"/>
        </w:rPr>
        <w:t xml:space="preserve"> around the world </w:t>
      </w:r>
      <w:proofErr w:type="spellStart"/>
      <w:r w:rsidR="007D2654" w:rsidRPr="00CB5621">
        <w:rPr>
          <w:lang w:val="en-US"/>
        </w:rPr>
        <w:t>Palsgaard’s</w:t>
      </w:r>
      <w:proofErr w:type="spellEnd"/>
      <w:r w:rsidR="007D2654" w:rsidRPr="00CB5621">
        <w:rPr>
          <w:lang w:val="en-US"/>
        </w:rPr>
        <w:t xml:space="preserve"> experienced food technologists help manufacturers </w:t>
      </w:r>
      <w:r w:rsidR="00CB5621" w:rsidRPr="00CB5621">
        <w:rPr>
          <w:lang w:val="en-US"/>
        </w:rPr>
        <w:t>optimize</w:t>
      </w:r>
      <w:r w:rsidR="00D577A8" w:rsidRPr="00CB5621">
        <w:rPr>
          <w:lang w:val="en-US"/>
        </w:rPr>
        <w:t xml:space="preserve"> existing recipes and develop </w:t>
      </w:r>
      <w:r w:rsidR="00B1655A" w:rsidRPr="00CB5621">
        <w:rPr>
          <w:lang w:val="en-US"/>
        </w:rPr>
        <w:t>delicious</w:t>
      </w:r>
      <w:r w:rsidR="00D577A8" w:rsidRPr="00CB5621">
        <w:rPr>
          <w:lang w:val="en-US"/>
        </w:rPr>
        <w:t xml:space="preserve"> products with better nutritional profiles.</w:t>
      </w:r>
      <w:r w:rsidR="00B67EE5" w:rsidRPr="00CB5621">
        <w:rPr>
          <w:lang w:val="en-US"/>
        </w:rPr>
        <w:t xml:space="preserve"> </w:t>
      </w:r>
    </w:p>
    <w:p w14:paraId="6F5279B7" w14:textId="77777777" w:rsidR="006F0854" w:rsidRPr="00CB5621" w:rsidRDefault="006F0854" w:rsidP="00127D3B">
      <w:pPr>
        <w:rPr>
          <w:lang w:val="en-US"/>
        </w:rPr>
      </w:pPr>
    </w:p>
    <w:p w14:paraId="236EB60B" w14:textId="05691B27" w:rsidR="00E57871" w:rsidRPr="00CB5621" w:rsidRDefault="00E57871" w:rsidP="00127D3B">
      <w:pPr>
        <w:rPr>
          <w:lang w:val="en-US"/>
        </w:rPr>
      </w:pP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helps manufacturers meet consumer and regulatory demands for greater responsibility</w:t>
      </w:r>
      <w:r w:rsidR="00C464F0" w:rsidRPr="00CB5621">
        <w:rPr>
          <w:lang w:val="en-US"/>
        </w:rPr>
        <w:t>, helping them grow and protect their brands. It</w:t>
      </w:r>
      <w:r w:rsidRPr="00CB5621">
        <w:rPr>
          <w:lang w:val="en-US"/>
        </w:rPr>
        <w:t xml:space="preserve"> is currently the world’s only commercial source of fully sustainable, emulsifiers based on RSPO SG</w:t>
      </w:r>
      <w:r w:rsidR="00C464F0" w:rsidRPr="00CB5621">
        <w:rPr>
          <w:lang w:val="en-US"/>
        </w:rPr>
        <w:t>-</w:t>
      </w:r>
      <w:r w:rsidRPr="00CB5621">
        <w:rPr>
          <w:lang w:val="en-US"/>
        </w:rPr>
        <w:t>certified palm oil and produced by CO</w:t>
      </w:r>
      <w:r w:rsidRPr="00CB5621">
        <w:rPr>
          <w:vertAlign w:val="subscript"/>
          <w:lang w:val="en-US"/>
        </w:rPr>
        <w:t>2</w:t>
      </w:r>
      <w:r w:rsidRPr="00CB5621">
        <w:rPr>
          <w:lang w:val="en-US"/>
        </w:rPr>
        <w:t>-neutral factories</w:t>
      </w:r>
      <w:r w:rsidR="00D577A8" w:rsidRPr="00CB5621">
        <w:rPr>
          <w:lang w:val="en-US"/>
        </w:rPr>
        <w:t xml:space="preserve"> in Denmark, the Netherlands, Mexico, Brazil, China and Malaysia</w:t>
      </w:r>
      <w:r w:rsidRPr="00CB5621">
        <w:rPr>
          <w:lang w:val="en-US"/>
        </w:rPr>
        <w:t>. The company’s products are non-</w:t>
      </w:r>
      <w:proofErr w:type="gramStart"/>
      <w:r w:rsidRPr="00CB5621">
        <w:rPr>
          <w:lang w:val="en-US"/>
        </w:rPr>
        <w:t>GMO, and</w:t>
      </w:r>
      <w:proofErr w:type="gramEnd"/>
      <w:r w:rsidRPr="00CB5621">
        <w:rPr>
          <w:lang w:val="en-US"/>
        </w:rPr>
        <w:t xml:space="preserve"> meet halal and kosher requirements</w:t>
      </w:r>
      <w:r w:rsidR="00C464F0" w:rsidRPr="00CB5621">
        <w:rPr>
          <w:lang w:val="en-US"/>
        </w:rPr>
        <w:t>.</w:t>
      </w:r>
    </w:p>
    <w:p w14:paraId="6270A888" w14:textId="77777777" w:rsidR="00D00EE8" w:rsidRPr="00CB5621" w:rsidRDefault="00D00EE8" w:rsidP="00127D3B">
      <w:pPr>
        <w:rPr>
          <w:lang w:val="en-US"/>
        </w:rPr>
      </w:pPr>
    </w:p>
    <w:p w14:paraId="694A7DEA" w14:textId="2C435853" w:rsidR="00E57871" w:rsidRPr="00CB5621" w:rsidRDefault="00D00EE8" w:rsidP="00127D3B">
      <w:pPr>
        <w:rPr>
          <w:lang w:val="en-US"/>
        </w:rPr>
      </w:pPr>
      <w:r w:rsidRPr="00CB5621">
        <w:rPr>
          <w:lang w:val="en-US"/>
        </w:rPr>
        <w:t xml:space="preserve">In addition to its food emulsifiers, </w:t>
      </w: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supplies the polymers industry with a series of plant-based polymer additives, </w:t>
      </w:r>
      <w:r w:rsidR="00C464F0" w:rsidRPr="00CB5621">
        <w:rPr>
          <w:lang w:val="en-US"/>
        </w:rPr>
        <w:t xml:space="preserve">which are </w:t>
      </w:r>
      <w:r w:rsidRPr="00CB5621">
        <w:rPr>
          <w:lang w:val="en-US"/>
        </w:rPr>
        <w:t>particularly suited for preventing fogging and dust on plastic packaging.</w:t>
      </w:r>
      <w:r w:rsidR="00E57871" w:rsidRPr="00CB5621">
        <w:rPr>
          <w:lang w:val="en-US"/>
        </w:rPr>
        <w:t> </w:t>
      </w:r>
    </w:p>
    <w:p w14:paraId="677367BE" w14:textId="77777777" w:rsidR="00D00EE8" w:rsidRPr="00CB5621" w:rsidRDefault="00D00EE8" w:rsidP="00127D3B">
      <w:pPr>
        <w:rPr>
          <w:lang w:val="en-US"/>
        </w:rPr>
      </w:pPr>
    </w:p>
    <w:p w14:paraId="73FBE8DF" w14:textId="78914967" w:rsidR="00507795" w:rsidRPr="00CB5621" w:rsidRDefault="0055414F" w:rsidP="00127D3B">
      <w:pPr>
        <w:rPr>
          <w:lang w:val="en-US"/>
        </w:rPr>
      </w:pP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is owned by the </w:t>
      </w:r>
      <w:proofErr w:type="spellStart"/>
      <w:r w:rsidRPr="00CB5621">
        <w:rPr>
          <w:lang w:val="en-US"/>
        </w:rPr>
        <w:t>Schou</w:t>
      </w:r>
      <w:proofErr w:type="spellEnd"/>
      <w:r w:rsidRPr="00CB5621">
        <w:rPr>
          <w:lang w:val="en-US"/>
        </w:rPr>
        <w:t xml:space="preserve"> Foundation and has 549 employees across 16 countries. </w:t>
      </w:r>
      <w:r w:rsidR="00D57AE8" w:rsidRPr="00CB5621">
        <w:rPr>
          <w:lang w:val="en-US"/>
        </w:rPr>
        <w:t>Its turnover in 2018 was 211 million USD (1.4 billion DKK) with products sold to more than 120 countries</w:t>
      </w:r>
      <w:r w:rsidR="00B1655A" w:rsidRPr="00CB5621">
        <w:rPr>
          <w:lang w:val="en-US"/>
        </w:rPr>
        <w:t>.</w:t>
      </w:r>
    </w:p>
    <w:p w14:paraId="7DB12AD8" w14:textId="77777777" w:rsidR="0055414F" w:rsidRPr="00CB5621" w:rsidRDefault="0055414F" w:rsidP="00127D3B">
      <w:pPr>
        <w:rPr>
          <w:lang w:val="en-US"/>
        </w:rPr>
      </w:pPr>
    </w:p>
    <w:p w14:paraId="3CF228FD" w14:textId="5D326EA5" w:rsidR="00507795" w:rsidRDefault="00507795" w:rsidP="00127D3B">
      <w:pPr>
        <w:rPr>
          <w:lang w:val="en-US"/>
        </w:rPr>
      </w:pPr>
      <w:r w:rsidRPr="00CB5621">
        <w:rPr>
          <w:lang w:val="en-US"/>
        </w:rPr>
        <w:t>For more information please contact:</w:t>
      </w:r>
    </w:p>
    <w:p w14:paraId="72CB9FA8" w14:textId="77777777" w:rsidR="0056672C" w:rsidRPr="00CB5621" w:rsidRDefault="0056672C" w:rsidP="00127D3B">
      <w:pPr>
        <w:rPr>
          <w:lang w:val="en-US"/>
        </w:rPr>
      </w:pPr>
      <w:bookmarkStart w:id="0" w:name="_GoBack"/>
      <w:bookmarkEnd w:id="0"/>
    </w:p>
    <w:p w14:paraId="311B57E4" w14:textId="77777777" w:rsidR="00507795" w:rsidRPr="00CB5621" w:rsidRDefault="00507795" w:rsidP="00127D3B">
      <w:pPr>
        <w:rPr>
          <w:lang w:val="en-US"/>
        </w:rPr>
      </w:pPr>
      <w:r w:rsidRPr="00CB5621">
        <w:rPr>
          <w:lang w:val="en-US"/>
        </w:rPr>
        <w:t xml:space="preserve">Mette Dal Steffensen, Senior Marketing Specialist, </w:t>
      </w:r>
      <w:proofErr w:type="spellStart"/>
      <w:r w:rsidRPr="00CB5621">
        <w:rPr>
          <w:lang w:val="en-US"/>
        </w:rPr>
        <w:t>Palsgaard</w:t>
      </w:r>
      <w:proofErr w:type="spellEnd"/>
      <w:r w:rsidRPr="00CB5621">
        <w:rPr>
          <w:lang w:val="en-US"/>
        </w:rPr>
        <w:t xml:space="preserve"> A/S</w:t>
      </w:r>
      <w:r w:rsidRPr="00CB5621">
        <w:rPr>
          <w:lang w:val="en-US"/>
        </w:rPr>
        <w:br/>
      </w:r>
      <w:hyperlink r:id="rId8" w:history="1">
        <w:r w:rsidRPr="00CB5621">
          <w:rPr>
            <w:rStyle w:val="Hyperlink"/>
            <w:lang w:val="en-US"/>
          </w:rPr>
          <w:t>mds@palsgaard.dk</w:t>
        </w:r>
      </w:hyperlink>
      <w:r w:rsidRPr="00CB5621">
        <w:rPr>
          <w:lang w:val="en-US"/>
        </w:rPr>
        <w:t xml:space="preserve"> | +45 2073 4534</w:t>
      </w:r>
    </w:p>
    <w:p w14:paraId="01078CF0" w14:textId="77777777" w:rsidR="00507795" w:rsidRPr="00CB5621" w:rsidRDefault="00507795" w:rsidP="00127D3B">
      <w:pPr>
        <w:rPr>
          <w:lang w:val="en-US"/>
        </w:rPr>
      </w:pPr>
    </w:p>
    <w:p w14:paraId="19B69521" w14:textId="77777777" w:rsidR="00507795" w:rsidRPr="00CB5621" w:rsidRDefault="00507795" w:rsidP="00127D3B">
      <w:pPr>
        <w:rPr>
          <w:lang w:val="en-US"/>
        </w:rPr>
      </w:pPr>
      <w:r w:rsidRPr="00CB5621">
        <w:rPr>
          <w:lang w:val="en-US"/>
        </w:rPr>
        <w:t>or</w:t>
      </w:r>
    </w:p>
    <w:p w14:paraId="0C83C079" w14:textId="77777777" w:rsidR="00507795" w:rsidRPr="00CB5621" w:rsidRDefault="00507795" w:rsidP="00127D3B">
      <w:pPr>
        <w:rPr>
          <w:lang w:val="en-US"/>
        </w:rPr>
      </w:pPr>
    </w:p>
    <w:p w14:paraId="357BAAC0" w14:textId="20EE20CD" w:rsidR="00507795" w:rsidRPr="00CB5621" w:rsidRDefault="00E7455E" w:rsidP="00127D3B">
      <w:pPr>
        <w:rPr>
          <w:lang w:val="en-US"/>
        </w:rPr>
      </w:pPr>
      <w:r>
        <w:rPr>
          <w:lang w:val="en-US"/>
        </w:rPr>
        <w:t>Robin Hackett</w:t>
      </w:r>
      <w:r w:rsidR="00F475F2" w:rsidRPr="00CB5621">
        <w:rPr>
          <w:lang w:val="en-US"/>
        </w:rPr>
        <w:t xml:space="preserve">, Account </w:t>
      </w:r>
      <w:r>
        <w:rPr>
          <w:lang w:val="en-US"/>
        </w:rPr>
        <w:t>Manager</w:t>
      </w:r>
      <w:r w:rsidR="00F3510F">
        <w:rPr>
          <w:lang w:val="en-US"/>
        </w:rPr>
        <w:t xml:space="preserve">, </w:t>
      </w:r>
      <w:r w:rsidR="00507795" w:rsidRPr="00CB5621">
        <w:rPr>
          <w:lang w:val="en-US"/>
        </w:rPr>
        <w:t>Ingredient Communications</w:t>
      </w:r>
    </w:p>
    <w:p w14:paraId="55423A58" w14:textId="1426C047" w:rsidR="00CF5FCC" w:rsidRPr="00CB5621" w:rsidRDefault="00E7455E" w:rsidP="00127D3B">
      <w:pPr>
        <w:rPr>
          <w:lang w:val="en-US"/>
        </w:rPr>
      </w:pPr>
      <w:hyperlink r:id="rId9" w:history="1">
        <w:r w:rsidRPr="001C21E9">
          <w:rPr>
            <w:rStyle w:val="Hyperlink"/>
            <w:lang w:val="en-US"/>
          </w:rPr>
          <w:t>robi</w:t>
        </w:r>
        <w:r w:rsidRPr="001C21E9">
          <w:rPr>
            <w:rStyle w:val="Hyperlink"/>
            <w:lang w:val="en-US"/>
          </w:rPr>
          <w:t>n</w:t>
        </w:r>
        <w:r w:rsidRPr="001C21E9">
          <w:rPr>
            <w:rStyle w:val="Hyperlink"/>
            <w:lang w:val="en-US"/>
          </w:rPr>
          <w:t>@ingredientcommunications.com</w:t>
        </w:r>
      </w:hyperlink>
      <w:r>
        <w:rPr>
          <w:lang w:val="en-US"/>
        </w:rPr>
        <w:t xml:space="preserve"> </w:t>
      </w:r>
      <w:r w:rsidR="00507795" w:rsidRPr="00CB5621">
        <w:rPr>
          <w:lang w:val="en-US"/>
        </w:rPr>
        <w:t>| +</w:t>
      </w:r>
      <w:r w:rsidR="00CF5FCC" w:rsidRPr="00CB5621">
        <w:rPr>
          <w:lang w:val="en-US"/>
        </w:rPr>
        <w:t xml:space="preserve"> 44 (0)</w:t>
      </w:r>
      <w:r>
        <w:rPr>
          <w:lang w:val="en-US"/>
        </w:rPr>
        <w:t>7507 277 733</w:t>
      </w:r>
    </w:p>
    <w:p w14:paraId="64526033" w14:textId="2CF53014" w:rsidR="00507795" w:rsidRPr="00CB5621" w:rsidRDefault="00507795" w:rsidP="00127D3B">
      <w:pPr>
        <w:rPr>
          <w:lang w:val="en-US"/>
        </w:rPr>
      </w:pPr>
    </w:p>
    <w:p w14:paraId="01949A5A" w14:textId="77777777" w:rsidR="00507795" w:rsidRPr="00CB5621" w:rsidRDefault="00507795" w:rsidP="00127D3B">
      <w:pPr>
        <w:rPr>
          <w:lang w:val="en-US"/>
        </w:rPr>
      </w:pPr>
    </w:p>
    <w:sectPr w:rsidR="00507795" w:rsidRPr="00CB5621" w:rsidSect="004642BD">
      <w:headerReference w:type="default" r:id="rId10"/>
      <w:endnotePr>
        <w:numFmt w:val="decimal"/>
      </w:endnotePr>
      <w:type w:val="continuous"/>
      <w:pgSz w:w="11906" w:h="16838" w:code="9"/>
      <w:pgMar w:top="2155" w:right="96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6EDA" w14:textId="77777777" w:rsidR="0026277A" w:rsidRDefault="0026277A">
      <w:r>
        <w:separator/>
      </w:r>
    </w:p>
  </w:endnote>
  <w:endnote w:type="continuationSeparator" w:id="0">
    <w:p w14:paraId="57E3B283" w14:textId="77777777" w:rsidR="0026277A" w:rsidRDefault="0026277A">
      <w:r>
        <w:continuationSeparator/>
      </w:r>
    </w:p>
  </w:endnote>
  <w:endnote w:id="1">
    <w:p w14:paraId="0ED0334E" w14:textId="1270D2EC" w:rsidR="004642BD" w:rsidRDefault="004642B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http://www.intracen.org/publication/The-European-Union-market-for-sustainable-products/</w:t>
        </w:r>
      </w:hyperlink>
    </w:p>
  </w:endnote>
  <w:endnote w:id="2">
    <w:p w14:paraId="3C02D281" w14:textId="7B029EA4" w:rsidR="004642BD" w:rsidRDefault="004642BD">
      <w:pPr>
        <w:pStyle w:val="EndnoteText"/>
      </w:pPr>
      <w:r>
        <w:rPr>
          <w:rStyle w:val="EndnoteReference"/>
        </w:rPr>
        <w:endnoteRef/>
      </w:r>
      <w:r>
        <w:t xml:space="preserve"> Beverages, clothing, computers, food, household and office furniture, mobile phones, printed materials, and toys and games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F62C" w14:textId="77777777" w:rsidR="0026277A" w:rsidRDefault="0026277A">
      <w:r>
        <w:separator/>
      </w:r>
    </w:p>
  </w:footnote>
  <w:footnote w:type="continuationSeparator" w:id="0">
    <w:p w14:paraId="5BBBEFFF" w14:textId="77777777" w:rsidR="0026277A" w:rsidRDefault="002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0374" w14:textId="77777777" w:rsidR="001D1EE0" w:rsidRDefault="00F81ED3" w:rsidP="00F7532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AA54FAD" wp14:editId="12EE8C7F">
              <wp:simplePos x="0" y="0"/>
              <wp:positionH relativeFrom="column">
                <wp:posOffset>0</wp:posOffset>
              </wp:positionH>
              <wp:positionV relativeFrom="page">
                <wp:posOffset>911225</wp:posOffset>
              </wp:positionV>
              <wp:extent cx="622808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6C9AC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5E574E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01534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.75pt" to="490.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" strokecolor="#6c9ac3" strokeweight=".9pt">
              <v:shadow color="#5e574e"/>
              <o:lock v:ext="edit" shapetype="f"/>
              <w10:wrap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490A626" wp14:editId="1C42DA9F">
          <wp:simplePos x="0" y="0"/>
          <wp:positionH relativeFrom="column">
            <wp:posOffset>4273550</wp:posOffset>
          </wp:positionH>
          <wp:positionV relativeFrom="paragraph">
            <wp:posOffset>0</wp:posOffset>
          </wp:positionV>
          <wp:extent cx="1955800" cy="528320"/>
          <wp:effectExtent l="0" t="0" r="0" b="0"/>
          <wp:wrapNone/>
          <wp:docPr id="5" name="Picture 3" descr="Palsgaard® - heart working people logo - CMYK w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lsgaard® - heart working people logo - CMYK wor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3D6"/>
    <w:multiLevelType w:val="multilevel"/>
    <w:tmpl w:val="76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F2D4E"/>
    <w:multiLevelType w:val="multilevel"/>
    <w:tmpl w:val="6F0A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709C8"/>
    <w:multiLevelType w:val="hybridMultilevel"/>
    <w:tmpl w:val="E8F8F0A4"/>
    <w:lvl w:ilvl="0" w:tplc="842E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8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8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4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2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877313"/>
    <w:multiLevelType w:val="hybridMultilevel"/>
    <w:tmpl w:val="F96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5387"/>
    <w:multiLevelType w:val="hybridMultilevel"/>
    <w:tmpl w:val="3BF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8D"/>
    <w:rsid w:val="000003F8"/>
    <w:rsid w:val="00010157"/>
    <w:rsid w:val="0001114C"/>
    <w:rsid w:val="000133B0"/>
    <w:rsid w:val="00013DC6"/>
    <w:rsid w:val="0001701B"/>
    <w:rsid w:val="000257A6"/>
    <w:rsid w:val="00027DB9"/>
    <w:rsid w:val="0003107E"/>
    <w:rsid w:val="00033256"/>
    <w:rsid w:val="000502A4"/>
    <w:rsid w:val="00052BA7"/>
    <w:rsid w:val="00076EAC"/>
    <w:rsid w:val="00082ABC"/>
    <w:rsid w:val="00094F2B"/>
    <w:rsid w:val="000A0E21"/>
    <w:rsid w:val="000A3593"/>
    <w:rsid w:val="000A7CC4"/>
    <w:rsid w:val="000B0B32"/>
    <w:rsid w:val="000B1A99"/>
    <w:rsid w:val="000B5E8A"/>
    <w:rsid w:val="000C503F"/>
    <w:rsid w:val="000C56B5"/>
    <w:rsid w:val="000C6D68"/>
    <w:rsid w:val="000C72B1"/>
    <w:rsid w:val="000D2B00"/>
    <w:rsid w:val="000E3C8B"/>
    <w:rsid w:val="000E6DA7"/>
    <w:rsid w:val="000E7D1F"/>
    <w:rsid w:val="000F456F"/>
    <w:rsid w:val="000F79C4"/>
    <w:rsid w:val="001030CE"/>
    <w:rsid w:val="0011381D"/>
    <w:rsid w:val="001163D3"/>
    <w:rsid w:val="0011759A"/>
    <w:rsid w:val="001211CB"/>
    <w:rsid w:val="00125F40"/>
    <w:rsid w:val="00127D3B"/>
    <w:rsid w:val="0013023A"/>
    <w:rsid w:val="00132F00"/>
    <w:rsid w:val="00134713"/>
    <w:rsid w:val="001367A8"/>
    <w:rsid w:val="00153473"/>
    <w:rsid w:val="0015588D"/>
    <w:rsid w:val="00155B8A"/>
    <w:rsid w:val="001625AF"/>
    <w:rsid w:val="00166033"/>
    <w:rsid w:val="00171495"/>
    <w:rsid w:val="00171626"/>
    <w:rsid w:val="00176733"/>
    <w:rsid w:val="00176B26"/>
    <w:rsid w:val="001824C3"/>
    <w:rsid w:val="00183AE9"/>
    <w:rsid w:val="00186CD8"/>
    <w:rsid w:val="00186FFD"/>
    <w:rsid w:val="00187A14"/>
    <w:rsid w:val="001A25E0"/>
    <w:rsid w:val="001B2A6F"/>
    <w:rsid w:val="001B6EE6"/>
    <w:rsid w:val="001B79E0"/>
    <w:rsid w:val="001C0412"/>
    <w:rsid w:val="001D1EE0"/>
    <w:rsid w:val="001F3C16"/>
    <w:rsid w:val="002050E9"/>
    <w:rsid w:val="00214C0C"/>
    <w:rsid w:val="00220BC3"/>
    <w:rsid w:val="0022213B"/>
    <w:rsid w:val="00223D23"/>
    <w:rsid w:val="002322FD"/>
    <w:rsid w:val="00236C1D"/>
    <w:rsid w:val="0024051B"/>
    <w:rsid w:val="00240F90"/>
    <w:rsid w:val="00241E5A"/>
    <w:rsid w:val="002446DD"/>
    <w:rsid w:val="00252AF7"/>
    <w:rsid w:val="00253375"/>
    <w:rsid w:val="00254307"/>
    <w:rsid w:val="0026277A"/>
    <w:rsid w:val="00262CF8"/>
    <w:rsid w:val="002637E8"/>
    <w:rsid w:val="00263A2B"/>
    <w:rsid w:val="00271A99"/>
    <w:rsid w:val="0028130B"/>
    <w:rsid w:val="002825EC"/>
    <w:rsid w:val="00295F15"/>
    <w:rsid w:val="00297C35"/>
    <w:rsid w:val="002A1DA2"/>
    <w:rsid w:val="002B6C69"/>
    <w:rsid w:val="002C1B17"/>
    <w:rsid w:val="002C3952"/>
    <w:rsid w:val="002C5D73"/>
    <w:rsid w:val="002C6867"/>
    <w:rsid w:val="002C6F22"/>
    <w:rsid w:val="002C7594"/>
    <w:rsid w:val="002D19B6"/>
    <w:rsid w:val="002D1B59"/>
    <w:rsid w:val="002D6757"/>
    <w:rsid w:val="002E2592"/>
    <w:rsid w:val="002E2ABE"/>
    <w:rsid w:val="002E3257"/>
    <w:rsid w:val="00305F8B"/>
    <w:rsid w:val="00307A52"/>
    <w:rsid w:val="00312B5C"/>
    <w:rsid w:val="00315934"/>
    <w:rsid w:val="003159FD"/>
    <w:rsid w:val="00316D97"/>
    <w:rsid w:val="003178DE"/>
    <w:rsid w:val="00324BDF"/>
    <w:rsid w:val="0033337E"/>
    <w:rsid w:val="003350CF"/>
    <w:rsid w:val="00343A58"/>
    <w:rsid w:val="003476E2"/>
    <w:rsid w:val="00353B65"/>
    <w:rsid w:val="00362FA0"/>
    <w:rsid w:val="00371622"/>
    <w:rsid w:val="003723B3"/>
    <w:rsid w:val="003879F1"/>
    <w:rsid w:val="00387C15"/>
    <w:rsid w:val="00390214"/>
    <w:rsid w:val="003A0C6E"/>
    <w:rsid w:val="003A3403"/>
    <w:rsid w:val="003B3577"/>
    <w:rsid w:val="003B75F3"/>
    <w:rsid w:val="003B7D52"/>
    <w:rsid w:val="003C2068"/>
    <w:rsid w:val="003C68F4"/>
    <w:rsid w:val="003C69DA"/>
    <w:rsid w:val="003D2782"/>
    <w:rsid w:val="003D3411"/>
    <w:rsid w:val="003D4F82"/>
    <w:rsid w:val="003D59C3"/>
    <w:rsid w:val="003D5FCC"/>
    <w:rsid w:val="003E681A"/>
    <w:rsid w:val="003F614F"/>
    <w:rsid w:val="003F68CC"/>
    <w:rsid w:val="00403CDE"/>
    <w:rsid w:val="00417A6A"/>
    <w:rsid w:val="0043387B"/>
    <w:rsid w:val="00434784"/>
    <w:rsid w:val="00445F71"/>
    <w:rsid w:val="0044774B"/>
    <w:rsid w:val="0045127B"/>
    <w:rsid w:val="00451777"/>
    <w:rsid w:val="00451810"/>
    <w:rsid w:val="00452F95"/>
    <w:rsid w:val="004600E4"/>
    <w:rsid w:val="004642BD"/>
    <w:rsid w:val="00466290"/>
    <w:rsid w:val="0046676F"/>
    <w:rsid w:val="00472E22"/>
    <w:rsid w:val="004804F1"/>
    <w:rsid w:val="00480B27"/>
    <w:rsid w:val="004819DA"/>
    <w:rsid w:val="00483B83"/>
    <w:rsid w:val="0048630C"/>
    <w:rsid w:val="0048740D"/>
    <w:rsid w:val="00494122"/>
    <w:rsid w:val="004A6B50"/>
    <w:rsid w:val="004A6BC1"/>
    <w:rsid w:val="004B0D37"/>
    <w:rsid w:val="004B4D79"/>
    <w:rsid w:val="004C3F1A"/>
    <w:rsid w:val="004D0C00"/>
    <w:rsid w:val="004D3420"/>
    <w:rsid w:val="004D348B"/>
    <w:rsid w:val="004E52FA"/>
    <w:rsid w:val="004F666A"/>
    <w:rsid w:val="004F6F07"/>
    <w:rsid w:val="00501010"/>
    <w:rsid w:val="00502EEE"/>
    <w:rsid w:val="00507795"/>
    <w:rsid w:val="00514217"/>
    <w:rsid w:val="0051613B"/>
    <w:rsid w:val="00517229"/>
    <w:rsid w:val="005201FD"/>
    <w:rsid w:val="0052115E"/>
    <w:rsid w:val="00525F41"/>
    <w:rsid w:val="00530ECA"/>
    <w:rsid w:val="005373E5"/>
    <w:rsid w:val="00541FD4"/>
    <w:rsid w:val="00542B1F"/>
    <w:rsid w:val="0055414F"/>
    <w:rsid w:val="0056672C"/>
    <w:rsid w:val="005722EB"/>
    <w:rsid w:val="00574C38"/>
    <w:rsid w:val="00574D8D"/>
    <w:rsid w:val="00575CCE"/>
    <w:rsid w:val="00575FE2"/>
    <w:rsid w:val="0058299F"/>
    <w:rsid w:val="00584814"/>
    <w:rsid w:val="0059042D"/>
    <w:rsid w:val="00590E68"/>
    <w:rsid w:val="00595E91"/>
    <w:rsid w:val="005A126A"/>
    <w:rsid w:val="005A35E1"/>
    <w:rsid w:val="005B3F24"/>
    <w:rsid w:val="005C0BF9"/>
    <w:rsid w:val="005D7AA2"/>
    <w:rsid w:val="005F1D95"/>
    <w:rsid w:val="005F1E04"/>
    <w:rsid w:val="005F5A8A"/>
    <w:rsid w:val="00601B23"/>
    <w:rsid w:val="006041B0"/>
    <w:rsid w:val="00604FA4"/>
    <w:rsid w:val="00605230"/>
    <w:rsid w:val="00605D46"/>
    <w:rsid w:val="00607C89"/>
    <w:rsid w:val="00612A5C"/>
    <w:rsid w:val="0061711A"/>
    <w:rsid w:val="00623030"/>
    <w:rsid w:val="00625C97"/>
    <w:rsid w:val="00634B48"/>
    <w:rsid w:val="00636809"/>
    <w:rsid w:val="00637950"/>
    <w:rsid w:val="00641394"/>
    <w:rsid w:val="0065711D"/>
    <w:rsid w:val="00661215"/>
    <w:rsid w:val="006658D7"/>
    <w:rsid w:val="00666D03"/>
    <w:rsid w:val="00670A75"/>
    <w:rsid w:val="006745FC"/>
    <w:rsid w:val="00682EBB"/>
    <w:rsid w:val="00685548"/>
    <w:rsid w:val="00692C49"/>
    <w:rsid w:val="00693518"/>
    <w:rsid w:val="00695E31"/>
    <w:rsid w:val="006A772C"/>
    <w:rsid w:val="006A7FF6"/>
    <w:rsid w:val="006B2242"/>
    <w:rsid w:val="006B36AC"/>
    <w:rsid w:val="006B3AB2"/>
    <w:rsid w:val="006B713F"/>
    <w:rsid w:val="006C2D7F"/>
    <w:rsid w:val="006D1024"/>
    <w:rsid w:val="006D210F"/>
    <w:rsid w:val="006E2D00"/>
    <w:rsid w:val="006E60B9"/>
    <w:rsid w:val="006E6243"/>
    <w:rsid w:val="006E65B5"/>
    <w:rsid w:val="006F02DD"/>
    <w:rsid w:val="006F0854"/>
    <w:rsid w:val="006F6095"/>
    <w:rsid w:val="006F7D15"/>
    <w:rsid w:val="007034B0"/>
    <w:rsid w:val="00704B9B"/>
    <w:rsid w:val="00706287"/>
    <w:rsid w:val="0071147E"/>
    <w:rsid w:val="007151EC"/>
    <w:rsid w:val="0071720C"/>
    <w:rsid w:val="00721249"/>
    <w:rsid w:val="007229B8"/>
    <w:rsid w:val="00730F2C"/>
    <w:rsid w:val="00732C4B"/>
    <w:rsid w:val="00733739"/>
    <w:rsid w:val="00734775"/>
    <w:rsid w:val="0073584C"/>
    <w:rsid w:val="00735D33"/>
    <w:rsid w:val="00760F3D"/>
    <w:rsid w:val="00765E5F"/>
    <w:rsid w:val="00776656"/>
    <w:rsid w:val="00777987"/>
    <w:rsid w:val="00780C5F"/>
    <w:rsid w:val="0078534C"/>
    <w:rsid w:val="00787165"/>
    <w:rsid w:val="007A0AB5"/>
    <w:rsid w:val="007A3DB3"/>
    <w:rsid w:val="007A4D3C"/>
    <w:rsid w:val="007A59F3"/>
    <w:rsid w:val="007C098F"/>
    <w:rsid w:val="007C1C81"/>
    <w:rsid w:val="007C37A3"/>
    <w:rsid w:val="007C4D61"/>
    <w:rsid w:val="007D05EE"/>
    <w:rsid w:val="007D2654"/>
    <w:rsid w:val="007E29CA"/>
    <w:rsid w:val="007E5959"/>
    <w:rsid w:val="007E6564"/>
    <w:rsid w:val="007E6E03"/>
    <w:rsid w:val="007F708D"/>
    <w:rsid w:val="0080373D"/>
    <w:rsid w:val="008129E1"/>
    <w:rsid w:val="00827DAE"/>
    <w:rsid w:val="00831DE8"/>
    <w:rsid w:val="00837178"/>
    <w:rsid w:val="008415B6"/>
    <w:rsid w:val="00841DF1"/>
    <w:rsid w:val="00844588"/>
    <w:rsid w:val="00845945"/>
    <w:rsid w:val="008476FA"/>
    <w:rsid w:val="00856685"/>
    <w:rsid w:val="0086539C"/>
    <w:rsid w:val="0087054D"/>
    <w:rsid w:val="00877FC4"/>
    <w:rsid w:val="00883505"/>
    <w:rsid w:val="008855AE"/>
    <w:rsid w:val="008855CB"/>
    <w:rsid w:val="0088721C"/>
    <w:rsid w:val="00896C63"/>
    <w:rsid w:val="00897C88"/>
    <w:rsid w:val="008A0B72"/>
    <w:rsid w:val="008A11DE"/>
    <w:rsid w:val="008A12E7"/>
    <w:rsid w:val="008B3C2C"/>
    <w:rsid w:val="008B4B57"/>
    <w:rsid w:val="008B5292"/>
    <w:rsid w:val="008B6E61"/>
    <w:rsid w:val="008C3452"/>
    <w:rsid w:val="008D754D"/>
    <w:rsid w:val="008D7E9D"/>
    <w:rsid w:val="008E0B2F"/>
    <w:rsid w:val="008F1E72"/>
    <w:rsid w:val="00903DEA"/>
    <w:rsid w:val="00910401"/>
    <w:rsid w:val="00916A5C"/>
    <w:rsid w:val="00917CFB"/>
    <w:rsid w:val="009262FA"/>
    <w:rsid w:val="00927BF6"/>
    <w:rsid w:val="00937223"/>
    <w:rsid w:val="009424BF"/>
    <w:rsid w:val="00943529"/>
    <w:rsid w:val="0094734E"/>
    <w:rsid w:val="009644BE"/>
    <w:rsid w:val="00964F64"/>
    <w:rsid w:val="009707E8"/>
    <w:rsid w:val="00973D8D"/>
    <w:rsid w:val="00977E0D"/>
    <w:rsid w:val="00980DC7"/>
    <w:rsid w:val="00983722"/>
    <w:rsid w:val="0098393C"/>
    <w:rsid w:val="00992954"/>
    <w:rsid w:val="00992BF9"/>
    <w:rsid w:val="009946A4"/>
    <w:rsid w:val="00996BB2"/>
    <w:rsid w:val="009A6CB0"/>
    <w:rsid w:val="009B14D7"/>
    <w:rsid w:val="009C14DA"/>
    <w:rsid w:val="009C4C8A"/>
    <w:rsid w:val="009C54CE"/>
    <w:rsid w:val="009D0917"/>
    <w:rsid w:val="009D3001"/>
    <w:rsid w:val="009D39F2"/>
    <w:rsid w:val="009D5063"/>
    <w:rsid w:val="009D69C7"/>
    <w:rsid w:val="009D732B"/>
    <w:rsid w:val="009F3566"/>
    <w:rsid w:val="009F6E38"/>
    <w:rsid w:val="00A004AE"/>
    <w:rsid w:val="00A03297"/>
    <w:rsid w:val="00A07EB5"/>
    <w:rsid w:val="00A16A03"/>
    <w:rsid w:val="00A216E6"/>
    <w:rsid w:val="00A33AF4"/>
    <w:rsid w:val="00A44DA8"/>
    <w:rsid w:val="00A45EC6"/>
    <w:rsid w:val="00A50B3E"/>
    <w:rsid w:val="00A52083"/>
    <w:rsid w:val="00A644BD"/>
    <w:rsid w:val="00A6714B"/>
    <w:rsid w:val="00A67930"/>
    <w:rsid w:val="00A708F2"/>
    <w:rsid w:val="00A722D5"/>
    <w:rsid w:val="00A74B0F"/>
    <w:rsid w:val="00A81B0B"/>
    <w:rsid w:val="00A81E22"/>
    <w:rsid w:val="00A850FD"/>
    <w:rsid w:val="00A946CA"/>
    <w:rsid w:val="00A97D15"/>
    <w:rsid w:val="00AA11DC"/>
    <w:rsid w:val="00AA1A31"/>
    <w:rsid w:val="00AA7D9E"/>
    <w:rsid w:val="00AB3BA9"/>
    <w:rsid w:val="00AB5622"/>
    <w:rsid w:val="00AB7AED"/>
    <w:rsid w:val="00AB7C2E"/>
    <w:rsid w:val="00AC0424"/>
    <w:rsid w:val="00AD3BB3"/>
    <w:rsid w:val="00AD4927"/>
    <w:rsid w:val="00AF3955"/>
    <w:rsid w:val="00AF39A0"/>
    <w:rsid w:val="00B01A1B"/>
    <w:rsid w:val="00B02BB6"/>
    <w:rsid w:val="00B03D93"/>
    <w:rsid w:val="00B10B83"/>
    <w:rsid w:val="00B10C7C"/>
    <w:rsid w:val="00B1655A"/>
    <w:rsid w:val="00B21CBB"/>
    <w:rsid w:val="00B24183"/>
    <w:rsid w:val="00B30ABC"/>
    <w:rsid w:val="00B41756"/>
    <w:rsid w:val="00B47EA6"/>
    <w:rsid w:val="00B50198"/>
    <w:rsid w:val="00B52D86"/>
    <w:rsid w:val="00B6134C"/>
    <w:rsid w:val="00B67EE5"/>
    <w:rsid w:val="00B70D84"/>
    <w:rsid w:val="00B762ED"/>
    <w:rsid w:val="00B77A2C"/>
    <w:rsid w:val="00B81C8C"/>
    <w:rsid w:val="00B86E2E"/>
    <w:rsid w:val="00B90754"/>
    <w:rsid w:val="00B90E00"/>
    <w:rsid w:val="00B969F7"/>
    <w:rsid w:val="00BA2E3B"/>
    <w:rsid w:val="00BA4A3D"/>
    <w:rsid w:val="00BB0202"/>
    <w:rsid w:val="00BE22EA"/>
    <w:rsid w:val="00BE24AD"/>
    <w:rsid w:val="00BE3F9C"/>
    <w:rsid w:val="00BF003A"/>
    <w:rsid w:val="00BF4348"/>
    <w:rsid w:val="00BF4A35"/>
    <w:rsid w:val="00C01392"/>
    <w:rsid w:val="00C01E5D"/>
    <w:rsid w:val="00C030D9"/>
    <w:rsid w:val="00C157C9"/>
    <w:rsid w:val="00C15A61"/>
    <w:rsid w:val="00C2061C"/>
    <w:rsid w:val="00C2519F"/>
    <w:rsid w:val="00C33A4F"/>
    <w:rsid w:val="00C3550C"/>
    <w:rsid w:val="00C366FF"/>
    <w:rsid w:val="00C36727"/>
    <w:rsid w:val="00C373AD"/>
    <w:rsid w:val="00C4358B"/>
    <w:rsid w:val="00C464F0"/>
    <w:rsid w:val="00C50B87"/>
    <w:rsid w:val="00C5642D"/>
    <w:rsid w:val="00C634B6"/>
    <w:rsid w:val="00C7144B"/>
    <w:rsid w:val="00C73220"/>
    <w:rsid w:val="00C82C9E"/>
    <w:rsid w:val="00C8397D"/>
    <w:rsid w:val="00C85223"/>
    <w:rsid w:val="00C921D3"/>
    <w:rsid w:val="00CA3306"/>
    <w:rsid w:val="00CA4C47"/>
    <w:rsid w:val="00CA7B8B"/>
    <w:rsid w:val="00CB4784"/>
    <w:rsid w:val="00CB5621"/>
    <w:rsid w:val="00CC2736"/>
    <w:rsid w:val="00CC3482"/>
    <w:rsid w:val="00CC4D4B"/>
    <w:rsid w:val="00CC6FBF"/>
    <w:rsid w:val="00CC7FEA"/>
    <w:rsid w:val="00CD78D7"/>
    <w:rsid w:val="00CE4B84"/>
    <w:rsid w:val="00CF5FCC"/>
    <w:rsid w:val="00D00EE8"/>
    <w:rsid w:val="00D02F8B"/>
    <w:rsid w:val="00D0743A"/>
    <w:rsid w:val="00D143B4"/>
    <w:rsid w:val="00D14789"/>
    <w:rsid w:val="00D15B70"/>
    <w:rsid w:val="00D17638"/>
    <w:rsid w:val="00D21EF5"/>
    <w:rsid w:val="00D327A8"/>
    <w:rsid w:val="00D40EB2"/>
    <w:rsid w:val="00D440B3"/>
    <w:rsid w:val="00D456CA"/>
    <w:rsid w:val="00D572B2"/>
    <w:rsid w:val="00D577A8"/>
    <w:rsid w:val="00D57AE8"/>
    <w:rsid w:val="00D70279"/>
    <w:rsid w:val="00D705AC"/>
    <w:rsid w:val="00D71F4B"/>
    <w:rsid w:val="00D7586B"/>
    <w:rsid w:val="00D77F61"/>
    <w:rsid w:val="00D91737"/>
    <w:rsid w:val="00D96F52"/>
    <w:rsid w:val="00DA7703"/>
    <w:rsid w:val="00DB00AE"/>
    <w:rsid w:val="00DC00A6"/>
    <w:rsid w:val="00DC66DE"/>
    <w:rsid w:val="00DC7C76"/>
    <w:rsid w:val="00DD0281"/>
    <w:rsid w:val="00DD582D"/>
    <w:rsid w:val="00DE3175"/>
    <w:rsid w:val="00DE5D2E"/>
    <w:rsid w:val="00DF0AAD"/>
    <w:rsid w:val="00DF17CE"/>
    <w:rsid w:val="00DF7967"/>
    <w:rsid w:val="00E00296"/>
    <w:rsid w:val="00E023C5"/>
    <w:rsid w:val="00E038DB"/>
    <w:rsid w:val="00E10338"/>
    <w:rsid w:val="00E130FF"/>
    <w:rsid w:val="00E17DA3"/>
    <w:rsid w:val="00E4551A"/>
    <w:rsid w:val="00E50B44"/>
    <w:rsid w:val="00E51A1F"/>
    <w:rsid w:val="00E57871"/>
    <w:rsid w:val="00E57E82"/>
    <w:rsid w:val="00E634B7"/>
    <w:rsid w:val="00E65EAA"/>
    <w:rsid w:val="00E7395F"/>
    <w:rsid w:val="00E7455E"/>
    <w:rsid w:val="00E81D76"/>
    <w:rsid w:val="00E87437"/>
    <w:rsid w:val="00E95EA8"/>
    <w:rsid w:val="00E9763E"/>
    <w:rsid w:val="00EA07B5"/>
    <w:rsid w:val="00EA1C52"/>
    <w:rsid w:val="00EA23DF"/>
    <w:rsid w:val="00EB1586"/>
    <w:rsid w:val="00EB4A69"/>
    <w:rsid w:val="00EB7704"/>
    <w:rsid w:val="00EC2277"/>
    <w:rsid w:val="00EC33C0"/>
    <w:rsid w:val="00ED1551"/>
    <w:rsid w:val="00EE08F3"/>
    <w:rsid w:val="00EF0B3E"/>
    <w:rsid w:val="00F11DE0"/>
    <w:rsid w:val="00F176FF"/>
    <w:rsid w:val="00F2323A"/>
    <w:rsid w:val="00F2676B"/>
    <w:rsid w:val="00F30772"/>
    <w:rsid w:val="00F33135"/>
    <w:rsid w:val="00F335CF"/>
    <w:rsid w:val="00F34A3F"/>
    <w:rsid w:val="00F3510F"/>
    <w:rsid w:val="00F434C7"/>
    <w:rsid w:val="00F475F2"/>
    <w:rsid w:val="00F50CBE"/>
    <w:rsid w:val="00F62F37"/>
    <w:rsid w:val="00F63CA7"/>
    <w:rsid w:val="00F705E4"/>
    <w:rsid w:val="00F7532B"/>
    <w:rsid w:val="00F77FBF"/>
    <w:rsid w:val="00F81ED3"/>
    <w:rsid w:val="00F83D36"/>
    <w:rsid w:val="00F86D59"/>
    <w:rsid w:val="00F93360"/>
    <w:rsid w:val="00FA0204"/>
    <w:rsid w:val="00FB3C78"/>
    <w:rsid w:val="00FD77A3"/>
    <w:rsid w:val="00FE4134"/>
    <w:rsid w:val="00FE4304"/>
    <w:rsid w:val="00FF017B"/>
    <w:rsid w:val="00FF2FA9"/>
    <w:rsid w:val="00FF4528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EA102"/>
  <w15:docId w15:val="{DC4F7018-40FF-FB43-95F9-F205045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7E82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472E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2">
    <w:name w:val="Typografi2"/>
    <w:basedOn w:val="Normal"/>
    <w:rsid w:val="006F7D15"/>
  </w:style>
  <w:style w:type="paragraph" w:customStyle="1" w:styleId="Typografi1">
    <w:name w:val="Typografi1"/>
    <w:basedOn w:val="Normal"/>
    <w:next w:val="Normal"/>
    <w:rsid w:val="006F7D15"/>
    <w:rPr>
      <w:szCs w:val="22"/>
    </w:rPr>
  </w:style>
  <w:style w:type="paragraph" w:styleId="Header">
    <w:name w:val="header"/>
    <w:basedOn w:val="Normal"/>
    <w:rsid w:val="001D1EE0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  <w:szCs w:val="20"/>
      <w:lang w:val="da-DK" w:eastAsia="da-DK"/>
    </w:rPr>
  </w:style>
  <w:style w:type="paragraph" w:styleId="Footer">
    <w:name w:val="footer"/>
    <w:basedOn w:val="Normal"/>
    <w:rsid w:val="001D1EE0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  <w:szCs w:val="20"/>
      <w:lang w:val="da-DK" w:eastAsia="da-DK"/>
    </w:rPr>
  </w:style>
  <w:style w:type="character" w:customStyle="1" w:styleId="apple-converted-space">
    <w:name w:val="apple-converted-space"/>
    <w:basedOn w:val="DefaultParagraphFont"/>
    <w:rsid w:val="00E57871"/>
  </w:style>
  <w:style w:type="character" w:styleId="Hyperlink">
    <w:name w:val="Hyperlink"/>
    <w:basedOn w:val="DefaultParagraphFont"/>
    <w:unhideWhenUsed/>
    <w:rsid w:val="007E59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04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63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809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95F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95F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F68CC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semiHidden/>
    <w:unhideWhenUsed/>
    <w:rsid w:val="00927BF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D40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0EB2"/>
    <w:rPr>
      <w:rFonts w:asciiTheme="minorHAnsi" w:eastAsiaTheme="minorHAnsi" w:hAnsiTheme="minorHAnsi" w:cstheme="minorBidi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40EB2"/>
    <w:rPr>
      <w:vertAlign w:val="superscript"/>
    </w:rPr>
  </w:style>
  <w:style w:type="character" w:customStyle="1" w:styleId="highlight">
    <w:name w:val="highlight"/>
    <w:basedOn w:val="DefaultParagraphFont"/>
    <w:rsid w:val="00605230"/>
  </w:style>
  <w:style w:type="character" w:customStyle="1" w:styleId="Heading2Char">
    <w:name w:val="Heading 2 Char"/>
    <w:basedOn w:val="DefaultParagraphFont"/>
    <w:link w:val="Heading2"/>
    <w:uiPriority w:val="9"/>
    <w:rsid w:val="00472E22"/>
    <w:rPr>
      <w:b/>
      <w:bCs/>
      <w:sz w:val="36"/>
      <w:szCs w:val="36"/>
      <w:lang w:val="en-GB" w:eastAsia="en-GB"/>
    </w:rPr>
  </w:style>
  <w:style w:type="paragraph" w:customStyle="1" w:styleId="inline">
    <w:name w:val="inline"/>
    <w:basedOn w:val="Normal"/>
    <w:rsid w:val="00472E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v-top-card-v3distance-badge">
    <w:name w:val="pv-top-card-v3__distance-badge"/>
    <w:basedOn w:val="Normal"/>
    <w:rsid w:val="00472E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stance-badge">
    <w:name w:val="distance-badge"/>
    <w:basedOn w:val="DefaultParagraphFont"/>
    <w:rsid w:val="00472E22"/>
  </w:style>
  <w:style w:type="character" w:customStyle="1" w:styleId="visually-hidden">
    <w:name w:val="visually-hidden"/>
    <w:basedOn w:val="DefaultParagraphFont"/>
    <w:rsid w:val="00472E22"/>
  </w:style>
  <w:style w:type="character" w:customStyle="1" w:styleId="dist-value">
    <w:name w:val="dist-value"/>
    <w:basedOn w:val="DefaultParagraphFont"/>
    <w:rsid w:val="00472E22"/>
  </w:style>
  <w:style w:type="paragraph" w:customStyle="1" w:styleId="inline-flex">
    <w:name w:val="inline-flex"/>
    <w:basedOn w:val="Normal"/>
    <w:rsid w:val="00472E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@palsgaar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@ingredientcommunications.com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racen.org/publication/The-European-Union-market-for-sustainable-produc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069D-F7C9-40AF-A305-694A87E4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3651</Characters>
  <Application>Microsoft Office Word</Application>
  <DocSecurity>0</DocSecurity>
  <Lines>79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Palsgaard A/S</vt:lpstr>
      <vt:lpstr>Palsgaard A/S</vt:lpstr>
    </vt:vector>
  </TitlesOfParts>
  <Company>Palsgaard A/S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Palsgaard A/S</dc:title>
  <dc:creator>Microsoft Office User</dc:creator>
  <cp:lastModifiedBy>Robin Hackett</cp:lastModifiedBy>
  <cp:revision>5</cp:revision>
  <cp:lastPrinted>2019-10-04T10:45:00Z</cp:lastPrinted>
  <dcterms:created xsi:type="dcterms:W3CDTF">2019-10-18T07:35:00Z</dcterms:created>
  <dcterms:modified xsi:type="dcterms:W3CDTF">2019-10-18T07:44:00Z</dcterms:modified>
</cp:coreProperties>
</file>